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84F" w:rsidRPr="00CA0E80" w:rsidRDefault="0050084F" w:rsidP="0050084F">
      <w:pPr>
        <w:jc w:val="center"/>
        <w:rPr>
          <w:rFonts w:asciiTheme="minorHAnsi" w:hAnsiTheme="minorHAnsi" w:cstheme="minorHAnsi"/>
          <w:b/>
          <w:sz w:val="32"/>
          <w:szCs w:val="24"/>
        </w:rPr>
      </w:pPr>
      <w:bookmarkStart w:id="0" w:name="_GoBack"/>
      <w:r w:rsidRPr="00CA0E80">
        <w:rPr>
          <w:rFonts w:asciiTheme="minorHAnsi" w:hAnsiTheme="minorHAnsi" w:cstheme="minorHAnsi"/>
          <w:b/>
          <w:sz w:val="32"/>
          <w:szCs w:val="24"/>
        </w:rPr>
        <w:t xml:space="preserve">PREDLOG TEM ZA 4. predmet na poklicni maturi </w:t>
      </w:r>
    </w:p>
    <w:bookmarkEnd w:id="0"/>
    <w:p w:rsidR="0050084F" w:rsidRPr="00CA0E80" w:rsidRDefault="0050084F" w:rsidP="0050084F">
      <w:pPr>
        <w:jc w:val="center"/>
        <w:rPr>
          <w:rFonts w:asciiTheme="minorHAnsi" w:hAnsiTheme="minorHAnsi" w:cstheme="minorHAnsi"/>
          <w:szCs w:val="24"/>
        </w:rPr>
      </w:pPr>
    </w:p>
    <w:p w:rsidR="0050084F" w:rsidRPr="005A350A" w:rsidRDefault="0050084F" w:rsidP="005A350A">
      <w:pPr>
        <w:pStyle w:val="Brezrazmikov"/>
        <w:rPr>
          <w:rFonts w:asciiTheme="minorHAnsi" w:hAnsiTheme="minorHAnsi" w:cstheme="minorHAnsi"/>
          <w:b/>
        </w:rPr>
      </w:pPr>
      <w:r w:rsidRPr="005A350A">
        <w:rPr>
          <w:rFonts w:asciiTheme="minorHAnsi" w:hAnsiTheme="minorHAnsi" w:cstheme="minorHAnsi"/>
          <w:b/>
        </w:rPr>
        <w:t>Program: LOGISTIČNI TEHNIK</w:t>
      </w:r>
    </w:p>
    <w:p w:rsidR="0050084F" w:rsidRPr="005A350A" w:rsidRDefault="0050084F" w:rsidP="005A350A">
      <w:pPr>
        <w:pStyle w:val="Brezrazmikov"/>
        <w:rPr>
          <w:rFonts w:asciiTheme="minorHAnsi" w:hAnsiTheme="minorHAnsi" w:cstheme="minorHAnsi"/>
          <w:b/>
          <w:lang w:eastAsia="sl-SI"/>
        </w:rPr>
      </w:pPr>
      <w:r w:rsidRPr="005A350A">
        <w:rPr>
          <w:rFonts w:asciiTheme="minorHAnsi" w:hAnsiTheme="minorHAnsi" w:cstheme="minorHAnsi"/>
          <w:b/>
        </w:rPr>
        <w:t xml:space="preserve">Predlagatelj teme/učitelj: </w:t>
      </w:r>
      <w:r w:rsidRPr="005A350A">
        <w:rPr>
          <w:rFonts w:asciiTheme="minorHAnsi" w:hAnsiTheme="minorHAnsi" w:cstheme="minorHAnsi"/>
          <w:b/>
          <w:lang w:eastAsia="sl-SI"/>
        </w:rPr>
        <w:t>TJAŠA GERIČ</w:t>
      </w:r>
    </w:p>
    <w:p w:rsidR="0050084F" w:rsidRPr="005A350A" w:rsidRDefault="0050084F" w:rsidP="005A350A">
      <w:pPr>
        <w:pStyle w:val="Brezrazmikov"/>
        <w:rPr>
          <w:rFonts w:asciiTheme="minorHAnsi" w:hAnsiTheme="minorHAnsi" w:cstheme="minorHAnsi"/>
          <w:b/>
          <w:lang w:eastAsia="sl-SI"/>
        </w:rPr>
      </w:pPr>
      <w:r w:rsidRPr="005A350A">
        <w:rPr>
          <w:rFonts w:asciiTheme="minorHAnsi" w:hAnsiTheme="minorHAnsi" w:cstheme="minorHAnsi"/>
          <w:b/>
          <w:lang w:eastAsia="sl-SI"/>
        </w:rPr>
        <w:t>Šolsko leto: 2020/2021</w:t>
      </w:r>
    </w:p>
    <w:p w:rsidR="0050084F" w:rsidRPr="00CA0E80" w:rsidRDefault="0050084F" w:rsidP="005A350A">
      <w:pPr>
        <w:pStyle w:val="Brezrazmikov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363"/>
      </w:tblGrid>
      <w:tr w:rsidR="0050084F" w:rsidRPr="00CA0E80" w:rsidTr="00FE767D">
        <w:tc>
          <w:tcPr>
            <w:tcW w:w="1101" w:type="dxa"/>
            <w:shd w:val="clear" w:color="auto" w:fill="D9D9D9"/>
          </w:tcPr>
          <w:p w:rsidR="0050084F" w:rsidRPr="00CA0E80" w:rsidRDefault="0050084F" w:rsidP="00FE767D">
            <w:pPr>
              <w:spacing w:line="360" w:lineRule="auto"/>
              <w:jc w:val="both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CA0E80">
              <w:rPr>
                <w:rFonts w:asciiTheme="minorHAnsi" w:hAnsiTheme="minorHAnsi" w:cstheme="minorHAnsi"/>
                <w:szCs w:val="24"/>
              </w:rPr>
              <w:t>Zap</w:t>
            </w:r>
            <w:proofErr w:type="spellEnd"/>
            <w:r w:rsidRPr="00CA0E80">
              <w:rPr>
                <w:rFonts w:asciiTheme="minorHAnsi" w:hAnsiTheme="minorHAnsi" w:cstheme="minorHAnsi"/>
                <w:szCs w:val="24"/>
              </w:rPr>
              <w:t>. št.</w:t>
            </w:r>
          </w:p>
        </w:tc>
        <w:tc>
          <w:tcPr>
            <w:tcW w:w="8363" w:type="dxa"/>
            <w:shd w:val="clear" w:color="auto" w:fill="D9D9D9"/>
          </w:tcPr>
          <w:p w:rsidR="0050084F" w:rsidRPr="00CA0E80" w:rsidRDefault="0050084F" w:rsidP="00FE767D">
            <w:pPr>
              <w:spacing w:line="36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CA0E80">
              <w:rPr>
                <w:rFonts w:asciiTheme="minorHAnsi" w:hAnsiTheme="minorHAnsi" w:cstheme="minorHAnsi"/>
                <w:szCs w:val="24"/>
              </w:rPr>
              <w:t>Naslov teme (izdelka oz. storitve)</w:t>
            </w:r>
          </w:p>
        </w:tc>
      </w:tr>
      <w:tr w:rsidR="0050084F" w:rsidRPr="00CA0E80" w:rsidTr="00FE767D">
        <w:tc>
          <w:tcPr>
            <w:tcW w:w="1101" w:type="dxa"/>
            <w:vAlign w:val="bottom"/>
          </w:tcPr>
          <w:p w:rsidR="0050084F" w:rsidRPr="00CA0E80" w:rsidRDefault="0050084F" w:rsidP="00ED51B0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363" w:type="dxa"/>
          </w:tcPr>
          <w:p w:rsidR="0050084F" w:rsidRPr="00CA0E80" w:rsidRDefault="00ED51B0" w:rsidP="00CA0E80">
            <w:pPr>
              <w:pStyle w:val="Brezrazmikov"/>
              <w:rPr>
                <w:rFonts w:asciiTheme="minorHAnsi" w:hAnsiTheme="minorHAnsi" w:cstheme="minorHAnsi"/>
                <w:szCs w:val="24"/>
              </w:rPr>
            </w:pPr>
            <w:r w:rsidRPr="00CA0E80">
              <w:rPr>
                <w:rFonts w:asciiTheme="minorHAnsi" w:hAnsiTheme="minorHAnsi" w:cstheme="minorHAnsi"/>
                <w:szCs w:val="24"/>
              </w:rPr>
              <w:t>Kako izboljšati  kakovost distribucije izdelkov na globalne trge?</w:t>
            </w:r>
          </w:p>
        </w:tc>
      </w:tr>
      <w:tr w:rsidR="0050084F" w:rsidRPr="00CA0E80" w:rsidTr="00FE767D">
        <w:tc>
          <w:tcPr>
            <w:tcW w:w="1101" w:type="dxa"/>
            <w:vAlign w:val="bottom"/>
          </w:tcPr>
          <w:p w:rsidR="0050084F" w:rsidRPr="00CA0E80" w:rsidRDefault="0050084F" w:rsidP="00ED51B0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363" w:type="dxa"/>
          </w:tcPr>
          <w:p w:rsidR="0050084F" w:rsidRPr="00CA0E80" w:rsidRDefault="00ED51B0" w:rsidP="00ED51B0">
            <w:pPr>
              <w:pStyle w:val="Brezrazmikov"/>
              <w:rPr>
                <w:rFonts w:asciiTheme="minorHAnsi" w:hAnsiTheme="minorHAnsi" w:cstheme="minorHAnsi"/>
                <w:szCs w:val="24"/>
              </w:rPr>
            </w:pPr>
            <w:r w:rsidRPr="00CA0E80">
              <w:rPr>
                <w:rFonts w:asciiTheme="minorHAnsi" w:hAnsiTheme="minorHAnsi" w:cstheme="minorHAnsi"/>
                <w:szCs w:val="24"/>
                <w:lang w:eastAsia="sl-SI"/>
              </w:rPr>
              <w:t>Pomen notranjih plovnih poti v Evropi</w:t>
            </w:r>
          </w:p>
        </w:tc>
      </w:tr>
      <w:tr w:rsidR="0050084F" w:rsidRPr="00CA0E80" w:rsidTr="00FE767D">
        <w:tc>
          <w:tcPr>
            <w:tcW w:w="1101" w:type="dxa"/>
            <w:vAlign w:val="bottom"/>
          </w:tcPr>
          <w:p w:rsidR="0050084F" w:rsidRPr="00CA0E80" w:rsidRDefault="0050084F" w:rsidP="00ED51B0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363" w:type="dxa"/>
          </w:tcPr>
          <w:p w:rsidR="0050084F" w:rsidRPr="00CA0E80" w:rsidRDefault="0050084F" w:rsidP="00ED51B0">
            <w:pPr>
              <w:pStyle w:val="Brezrazmikov"/>
              <w:rPr>
                <w:rFonts w:asciiTheme="minorHAnsi" w:hAnsiTheme="minorHAnsi" w:cstheme="minorHAnsi"/>
                <w:szCs w:val="24"/>
              </w:rPr>
            </w:pPr>
            <w:r w:rsidRPr="00CA0E80">
              <w:rPr>
                <w:rFonts w:asciiTheme="minorHAnsi" w:hAnsiTheme="minorHAnsi" w:cstheme="minorHAnsi"/>
                <w:szCs w:val="24"/>
                <w:lang w:eastAsia="sl-SI"/>
              </w:rPr>
              <w:t xml:space="preserve">Organizacija prevoza </w:t>
            </w:r>
            <w:proofErr w:type="spellStart"/>
            <w:r w:rsidRPr="00CA0E80">
              <w:rPr>
                <w:rFonts w:asciiTheme="minorHAnsi" w:hAnsiTheme="minorHAnsi" w:cstheme="minorHAnsi"/>
                <w:szCs w:val="24"/>
                <w:lang w:eastAsia="sl-SI"/>
              </w:rPr>
              <w:t>hitropokvarljivega</w:t>
            </w:r>
            <w:proofErr w:type="spellEnd"/>
            <w:r w:rsidRPr="00CA0E80">
              <w:rPr>
                <w:rFonts w:asciiTheme="minorHAnsi" w:hAnsiTheme="minorHAnsi" w:cstheme="minorHAnsi"/>
                <w:szCs w:val="24"/>
                <w:lang w:eastAsia="sl-SI"/>
              </w:rPr>
              <w:t xml:space="preserve"> blaga</w:t>
            </w:r>
          </w:p>
        </w:tc>
      </w:tr>
      <w:tr w:rsidR="0050084F" w:rsidRPr="00CA0E80" w:rsidTr="00FE767D">
        <w:tc>
          <w:tcPr>
            <w:tcW w:w="1101" w:type="dxa"/>
            <w:vAlign w:val="bottom"/>
          </w:tcPr>
          <w:p w:rsidR="0050084F" w:rsidRPr="00CA0E80" w:rsidRDefault="0050084F" w:rsidP="00ED51B0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363" w:type="dxa"/>
          </w:tcPr>
          <w:p w:rsidR="0050084F" w:rsidRPr="00CA0E80" w:rsidRDefault="00ED51B0" w:rsidP="00ED51B0">
            <w:pPr>
              <w:pStyle w:val="Brezrazmikov"/>
              <w:rPr>
                <w:rFonts w:asciiTheme="minorHAnsi" w:hAnsiTheme="minorHAnsi" w:cstheme="minorHAnsi"/>
                <w:szCs w:val="24"/>
              </w:rPr>
            </w:pPr>
            <w:r w:rsidRPr="00CA0E80">
              <w:rPr>
                <w:rFonts w:asciiTheme="minorHAnsi" w:hAnsiTheme="minorHAnsi" w:cstheme="minorHAnsi"/>
                <w:szCs w:val="24"/>
                <w:lang w:eastAsia="sl-SI"/>
              </w:rPr>
              <w:t>Signalna varnost železniških prog v Sloveniji</w:t>
            </w:r>
          </w:p>
        </w:tc>
      </w:tr>
      <w:tr w:rsidR="0050084F" w:rsidRPr="00CA0E80" w:rsidTr="00FE767D">
        <w:tc>
          <w:tcPr>
            <w:tcW w:w="1101" w:type="dxa"/>
            <w:vAlign w:val="bottom"/>
          </w:tcPr>
          <w:p w:rsidR="0050084F" w:rsidRPr="00CA0E80" w:rsidRDefault="0050084F" w:rsidP="00ED51B0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363" w:type="dxa"/>
          </w:tcPr>
          <w:p w:rsidR="0050084F" w:rsidRPr="00CA0E80" w:rsidRDefault="0050084F" w:rsidP="00ED51B0">
            <w:pPr>
              <w:pStyle w:val="Brezrazmikov"/>
              <w:rPr>
                <w:rFonts w:asciiTheme="minorHAnsi" w:hAnsiTheme="minorHAnsi" w:cstheme="minorHAnsi"/>
                <w:szCs w:val="24"/>
              </w:rPr>
            </w:pPr>
            <w:r w:rsidRPr="00CA0E80">
              <w:rPr>
                <w:rFonts w:asciiTheme="minorHAnsi" w:hAnsiTheme="minorHAnsi" w:cstheme="minorHAnsi"/>
                <w:szCs w:val="24"/>
                <w:lang w:eastAsia="sl-SI"/>
              </w:rPr>
              <w:t xml:space="preserve">Organizacija zunanje logistične oskrbe v izbranem podjetju </w:t>
            </w:r>
          </w:p>
        </w:tc>
      </w:tr>
      <w:tr w:rsidR="0050084F" w:rsidRPr="00CA0E80" w:rsidTr="00FE767D">
        <w:tc>
          <w:tcPr>
            <w:tcW w:w="1101" w:type="dxa"/>
            <w:vAlign w:val="bottom"/>
          </w:tcPr>
          <w:p w:rsidR="0050084F" w:rsidRPr="00CA0E80" w:rsidRDefault="0050084F" w:rsidP="00ED51B0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363" w:type="dxa"/>
          </w:tcPr>
          <w:p w:rsidR="0050084F" w:rsidRPr="00CA0E80" w:rsidRDefault="0050084F" w:rsidP="00ED51B0">
            <w:pPr>
              <w:pStyle w:val="Brezrazmikov"/>
              <w:rPr>
                <w:rFonts w:asciiTheme="minorHAnsi" w:hAnsiTheme="minorHAnsi" w:cstheme="minorHAnsi"/>
                <w:szCs w:val="24"/>
              </w:rPr>
            </w:pPr>
            <w:r w:rsidRPr="00CA0E80">
              <w:rPr>
                <w:rFonts w:asciiTheme="minorHAnsi" w:hAnsiTheme="minorHAnsi" w:cstheme="minorHAnsi"/>
                <w:szCs w:val="24"/>
              </w:rPr>
              <w:t>Delovanje borze tovorov in vpliv na uspešnost poslovanja prevoznih podjetij</w:t>
            </w:r>
          </w:p>
        </w:tc>
      </w:tr>
      <w:tr w:rsidR="0050084F" w:rsidRPr="00CA0E80" w:rsidTr="00FE767D">
        <w:tc>
          <w:tcPr>
            <w:tcW w:w="1101" w:type="dxa"/>
            <w:vAlign w:val="bottom"/>
          </w:tcPr>
          <w:p w:rsidR="0050084F" w:rsidRPr="00CA0E80" w:rsidRDefault="0050084F" w:rsidP="00ED51B0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363" w:type="dxa"/>
          </w:tcPr>
          <w:p w:rsidR="0050084F" w:rsidRPr="00CA0E80" w:rsidRDefault="0050084F" w:rsidP="00ED51B0">
            <w:pPr>
              <w:pStyle w:val="Brezrazmikov"/>
              <w:rPr>
                <w:rFonts w:asciiTheme="minorHAnsi" w:hAnsiTheme="minorHAnsi" w:cstheme="minorHAnsi"/>
                <w:szCs w:val="24"/>
              </w:rPr>
            </w:pPr>
            <w:r w:rsidRPr="00CA0E80">
              <w:rPr>
                <w:rFonts w:asciiTheme="minorHAnsi" w:hAnsiTheme="minorHAnsi" w:cstheme="minorHAnsi"/>
                <w:szCs w:val="24"/>
              </w:rPr>
              <w:t>Vpliv arbitražnega spora med Slovenijo in Hrvaško na poslovanje Luke Koper</w:t>
            </w:r>
          </w:p>
        </w:tc>
      </w:tr>
      <w:tr w:rsidR="0050084F" w:rsidRPr="00CA0E80" w:rsidTr="00FE767D">
        <w:tc>
          <w:tcPr>
            <w:tcW w:w="1101" w:type="dxa"/>
            <w:vAlign w:val="bottom"/>
          </w:tcPr>
          <w:p w:rsidR="0050084F" w:rsidRPr="00CA0E80" w:rsidRDefault="0050084F" w:rsidP="00ED51B0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363" w:type="dxa"/>
          </w:tcPr>
          <w:p w:rsidR="0050084F" w:rsidRPr="00CA0E80" w:rsidRDefault="00ED51B0" w:rsidP="00ED51B0">
            <w:pPr>
              <w:pStyle w:val="Brezrazmikov"/>
              <w:rPr>
                <w:rFonts w:asciiTheme="minorHAnsi" w:hAnsiTheme="minorHAnsi" w:cstheme="minorHAnsi"/>
                <w:szCs w:val="24"/>
              </w:rPr>
            </w:pPr>
            <w:r w:rsidRPr="00CA0E80">
              <w:rPr>
                <w:rFonts w:asciiTheme="minorHAnsi" w:hAnsiTheme="minorHAnsi" w:cstheme="minorHAnsi"/>
                <w:szCs w:val="24"/>
              </w:rPr>
              <w:t xml:space="preserve">     Pomen sledljivosti za kakovostno oskrbovalno verigo</w:t>
            </w:r>
          </w:p>
        </w:tc>
      </w:tr>
      <w:tr w:rsidR="0050084F" w:rsidRPr="00CA0E80" w:rsidTr="00FE767D">
        <w:tc>
          <w:tcPr>
            <w:tcW w:w="1101" w:type="dxa"/>
            <w:vAlign w:val="bottom"/>
          </w:tcPr>
          <w:p w:rsidR="0050084F" w:rsidRPr="00CA0E80" w:rsidRDefault="0050084F" w:rsidP="00ED51B0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363" w:type="dxa"/>
          </w:tcPr>
          <w:p w:rsidR="0050084F" w:rsidRPr="00CA0E80" w:rsidRDefault="00ED51B0" w:rsidP="00ED51B0">
            <w:pPr>
              <w:pStyle w:val="Brezrazmikov"/>
              <w:rPr>
                <w:rFonts w:asciiTheme="minorHAnsi" w:hAnsiTheme="minorHAnsi" w:cstheme="minorHAnsi"/>
                <w:szCs w:val="24"/>
              </w:rPr>
            </w:pPr>
            <w:r w:rsidRPr="00CA0E80">
              <w:rPr>
                <w:rFonts w:asciiTheme="minorHAnsi" w:hAnsiTheme="minorHAnsi" w:cstheme="minorHAnsi"/>
                <w:szCs w:val="24"/>
                <w:lang w:eastAsia="sl-SI"/>
              </w:rPr>
              <w:t>Logistika ravnanja z radioaktivnimi odpadki</w:t>
            </w:r>
          </w:p>
        </w:tc>
      </w:tr>
      <w:tr w:rsidR="0050084F" w:rsidRPr="00CA0E80" w:rsidTr="00FE767D">
        <w:tc>
          <w:tcPr>
            <w:tcW w:w="1101" w:type="dxa"/>
            <w:vAlign w:val="bottom"/>
          </w:tcPr>
          <w:p w:rsidR="0050084F" w:rsidRPr="00CA0E80" w:rsidRDefault="0050084F" w:rsidP="00ED51B0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363" w:type="dxa"/>
          </w:tcPr>
          <w:p w:rsidR="0050084F" w:rsidRPr="00CA0E80" w:rsidRDefault="00ED51B0" w:rsidP="00ED51B0">
            <w:pPr>
              <w:pStyle w:val="Brezrazmikov"/>
              <w:rPr>
                <w:rFonts w:asciiTheme="minorHAnsi" w:hAnsiTheme="minorHAnsi" w:cstheme="minorHAnsi"/>
                <w:szCs w:val="24"/>
              </w:rPr>
            </w:pPr>
            <w:r w:rsidRPr="00CA0E80">
              <w:rPr>
                <w:rFonts w:asciiTheme="minorHAnsi" w:hAnsiTheme="minorHAnsi" w:cstheme="minorHAnsi"/>
                <w:szCs w:val="24"/>
                <w:lang w:eastAsia="sl-SI"/>
              </w:rPr>
              <w:t>Vpeljava vitke logistike v podjetje</w:t>
            </w:r>
          </w:p>
        </w:tc>
      </w:tr>
      <w:tr w:rsidR="0050084F" w:rsidRPr="00CA0E80" w:rsidTr="00FE767D">
        <w:tc>
          <w:tcPr>
            <w:tcW w:w="1101" w:type="dxa"/>
            <w:vAlign w:val="bottom"/>
          </w:tcPr>
          <w:p w:rsidR="0050084F" w:rsidRPr="00CA0E80" w:rsidRDefault="0050084F" w:rsidP="00ED51B0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363" w:type="dxa"/>
          </w:tcPr>
          <w:p w:rsidR="0050084F" w:rsidRPr="00CA0E80" w:rsidRDefault="00ED51B0" w:rsidP="00ED51B0">
            <w:pPr>
              <w:pStyle w:val="Brezrazmikov"/>
              <w:rPr>
                <w:rFonts w:asciiTheme="minorHAnsi" w:hAnsiTheme="minorHAnsi" w:cstheme="minorHAnsi"/>
                <w:szCs w:val="24"/>
              </w:rPr>
            </w:pPr>
            <w:r w:rsidRPr="00CA0E80">
              <w:rPr>
                <w:rFonts w:asciiTheme="minorHAnsi" w:hAnsiTheme="minorHAnsi" w:cstheme="minorHAnsi"/>
                <w:szCs w:val="24"/>
              </w:rPr>
              <w:t>Logistika ravnanja z odpadnimi avtomobili in njihovimi sestavnimi deli</w:t>
            </w:r>
          </w:p>
        </w:tc>
      </w:tr>
      <w:tr w:rsidR="0050084F" w:rsidRPr="00CA0E80" w:rsidTr="00FE767D">
        <w:tc>
          <w:tcPr>
            <w:tcW w:w="1101" w:type="dxa"/>
            <w:vAlign w:val="bottom"/>
          </w:tcPr>
          <w:p w:rsidR="0050084F" w:rsidRPr="00CA0E80" w:rsidRDefault="0050084F" w:rsidP="00ED51B0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363" w:type="dxa"/>
          </w:tcPr>
          <w:p w:rsidR="0050084F" w:rsidRPr="00CA0E80" w:rsidRDefault="0050084F" w:rsidP="00ED51B0">
            <w:pPr>
              <w:pStyle w:val="Brezrazmikov"/>
              <w:rPr>
                <w:rFonts w:asciiTheme="minorHAnsi" w:hAnsiTheme="minorHAnsi" w:cstheme="minorHAnsi"/>
                <w:szCs w:val="24"/>
              </w:rPr>
            </w:pPr>
            <w:r w:rsidRPr="00CA0E80">
              <w:rPr>
                <w:rFonts w:asciiTheme="minorHAnsi" w:hAnsiTheme="minorHAnsi" w:cstheme="minorHAnsi"/>
                <w:szCs w:val="24"/>
                <w:lang w:eastAsia="sl-SI"/>
              </w:rPr>
              <w:t>Logistika reciklaže materialov in vpliv uporabe recikliranih materialov na stroške proizvodnje v podjetju</w:t>
            </w:r>
          </w:p>
        </w:tc>
      </w:tr>
      <w:tr w:rsidR="0050084F" w:rsidRPr="00CA0E80" w:rsidTr="00FE767D">
        <w:tc>
          <w:tcPr>
            <w:tcW w:w="1101" w:type="dxa"/>
            <w:vAlign w:val="bottom"/>
          </w:tcPr>
          <w:p w:rsidR="0050084F" w:rsidRPr="00CA0E80" w:rsidRDefault="0050084F" w:rsidP="00ED51B0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363" w:type="dxa"/>
          </w:tcPr>
          <w:p w:rsidR="0050084F" w:rsidRPr="00CA0E80" w:rsidRDefault="0050084F" w:rsidP="00ED51B0">
            <w:pPr>
              <w:pStyle w:val="Brezrazmikov"/>
              <w:rPr>
                <w:rFonts w:asciiTheme="minorHAnsi" w:hAnsiTheme="minorHAnsi" w:cstheme="minorHAnsi"/>
                <w:szCs w:val="24"/>
              </w:rPr>
            </w:pPr>
            <w:r w:rsidRPr="00CA0E80">
              <w:rPr>
                <w:rFonts w:asciiTheme="minorHAnsi" w:hAnsiTheme="minorHAnsi" w:cstheme="minorHAnsi"/>
                <w:szCs w:val="24"/>
                <w:lang w:eastAsia="sl-SI"/>
              </w:rPr>
              <w:t xml:space="preserve"> Primerjava  turboreaktivnega in </w:t>
            </w:r>
            <w:proofErr w:type="spellStart"/>
            <w:r w:rsidRPr="00CA0E80">
              <w:rPr>
                <w:rFonts w:asciiTheme="minorHAnsi" w:hAnsiTheme="minorHAnsi" w:cstheme="minorHAnsi"/>
                <w:szCs w:val="24"/>
                <w:lang w:eastAsia="sl-SI"/>
              </w:rPr>
              <w:t>turboventilatorskega</w:t>
            </w:r>
            <w:proofErr w:type="spellEnd"/>
            <w:r w:rsidRPr="00CA0E80">
              <w:rPr>
                <w:rFonts w:asciiTheme="minorHAnsi" w:hAnsiTheme="minorHAnsi" w:cstheme="minorHAnsi"/>
                <w:szCs w:val="24"/>
                <w:lang w:eastAsia="sl-SI"/>
              </w:rPr>
              <w:t xml:space="preserve"> motorja ter vpliv na okolje</w:t>
            </w:r>
          </w:p>
        </w:tc>
      </w:tr>
      <w:tr w:rsidR="0050084F" w:rsidRPr="00CA0E80" w:rsidTr="00FE767D">
        <w:tc>
          <w:tcPr>
            <w:tcW w:w="1101" w:type="dxa"/>
            <w:vAlign w:val="bottom"/>
          </w:tcPr>
          <w:p w:rsidR="0050084F" w:rsidRPr="00CA0E80" w:rsidRDefault="0050084F" w:rsidP="00ED51B0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363" w:type="dxa"/>
          </w:tcPr>
          <w:p w:rsidR="0050084F" w:rsidRPr="00CA0E80" w:rsidRDefault="0050084F" w:rsidP="00ED51B0">
            <w:pPr>
              <w:pStyle w:val="Brezrazmikov"/>
              <w:rPr>
                <w:rFonts w:asciiTheme="minorHAnsi" w:hAnsiTheme="minorHAnsi" w:cstheme="minorHAnsi"/>
                <w:szCs w:val="24"/>
              </w:rPr>
            </w:pPr>
            <w:r w:rsidRPr="00CA0E80">
              <w:rPr>
                <w:rFonts w:asciiTheme="minorHAnsi" w:hAnsiTheme="minorHAnsi" w:cstheme="minorHAnsi"/>
                <w:szCs w:val="24"/>
              </w:rPr>
              <w:t xml:space="preserve"> Možnosti uporabe transporterjev in vpliv na uspešnost logistike</w:t>
            </w:r>
          </w:p>
        </w:tc>
      </w:tr>
      <w:tr w:rsidR="0050084F" w:rsidRPr="00CA0E80" w:rsidTr="00FE767D">
        <w:tc>
          <w:tcPr>
            <w:tcW w:w="1101" w:type="dxa"/>
            <w:vAlign w:val="bottom"/>
          </w:tcPr>
          <w:p w:rsidR="0050084F" w:rsidRPr="00CA0E80" w:rsidRDefault="0050084F" w:rsidP="00ED51B0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363" w:type="dxa"/>
          </w:tcPr>
          <w:p w:rsidR="0050084F" w:rsidRPr="00CA0E80" w:rsidRDefault="0050084F" w:rsidP="00ED51B0">
            <w:pPr>
              <w:pStyle w:val="Brezrazmikov"/>
              <w:rPr>
                <w:rFonts w:asciiTheme="minorHAnsi" w:hAnsiTheme="minorHAnsi" w:cstheme="minorHAnsi"/>
                <w:szCs w:val="24"/>
              </w:rPr>
            </w:pPr>
            <w:r w:rsidRPr="00CA0E80">
              <w:rPr>
                <w:rFonts w:asciiTheme="minorHAnsi" w:hAnsiTheme="minorHAnsi" w:cstheme="minorHAnsi"/>
                <w:szCs w:val="24"/>
                <w:lang w:eastAsia="sl-SI"/>
              </w:rPr>
              <w:t>Vpliv železniške infrastrukture na blagovne in potniške tokove po Sloveniji</w:t>
            </w:r>
          </w:p>
        </w:tc>
      </w:tr>
      <w:tr w:rsidR="00ED51B0" w:rsidRPr="00CA0E80" w:rsidTr="00FE767D">
        <w:tc>
          <w:tcPr>
            <w:tcW w:w="1101" w:type="dxa"/>
            <w:vAlign w:val="bottom"/>
          </w:tcPr>
          <w:p w:rsidR="00ED51B0" w:rsidRPr="00CA0E80" w:rsidRDefault="00ED51B0" w:rsidP="00ED51B0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363" w:type="dxa"/>
          </w:tcPr>
          <w:p w:rsidR="00ED51B0" w:rsidRPr="00CA0E80" w:rsidRDefault="00ED51B0" w:rsidP="00ED51B0">
            <w:pPr>
              <w:pStyle w:val="Brezrazmikov"/>
              <w:rPr>
                <w:rFonts w:asciiTheme="minorHAnsi" w:hAnsiTheme="minorHAnsi" w:cstheme="minorHAnsi"/>
                <w:szCs w:val="24"/>
                <w:lang w:eastAsia="sl-SI"/>
              </w:rPr>
            </w:pPr>
            <w:r w:rsidRPr="00CA0E80">
              <w:rPr>
                <w:rFonts w:asciiTheme="minorHAnsi" w:hAnsiTheme="minorHAnsi" w:cstheme="minorHAnsi"/>
                <w:szCs w:val="24"/>
                <w:lang w:eastAsia="sl-SI"/>
              </w:rPr>
              <w:t>Organizacija šolske strokovne ekskurzije</w:t>
            </w:r>
          </w:p>
          <w:p w:rsidR="00ED51B0" w:rsidRPr="00CA0E80" w:rsidRDefault="00ED51B0" w:rsidP="00ED51B0">
            <w:pPr>
              <w:pStyle w:val="Brezrazmikov"/>
              <w:rPr>
                <w:rFonts w:asciiTheme="minorHAnsi" w:hAnsiTheme="minorHAnsi" w:cstheme="minorHAnsi"/>
                <w:szCs w:val="24"/>
                <w:lang w:eastAsia="sl-SI"/>
              </w:rPr>
            </w:pPr>
          </w:p>
        </w:tc>
      </w:tr>
      <w:tr w:rsidR="00ED51B0" w:rsidRPr="00CA0E80" w:rsidTr="00FE767D">
        <w:tc>
          <w:tcPr>
            <w:tcW w:w="1101" w:type="dxa"/>
            <w:vAlign w:val="bottom"/>
          </w:tcPr>
          <w:p w:rsidR="00ED51B0" w:rsidRPr="00CA0E80" w:rsidRDefault="00ED51B0" w:rsidP="00ED51B0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363" w:type="dxa"/>
          </w:tcPr>
          <w:p w:rsidR="00ED51B0" w:rsidRPr="00CA0E80" w:rsidRDefault="00ED51B0" w:rsidP="00ED51B0">
            <w:pPr>
              <w:pStyle w:val="Brezrazmikov"/>
              <w:rPr>
                <w:rFonts w:asciiTheme="minorHAnsi" w:hAnsiTheme="minorHAnsi" w:cstheme="minorHAnsi"/>
                <w:szCs w:val="24"/>
                <w:lang w:eastAsia="sl-SI"/>
              </w:rPr>
            </w:pPr>
            <w:r w:rsidRPr="00CA0E80">
              <w:rPr>
                <w:rFonts w:asciiTheme="minorHAnsi" w:hAnsiTheme="minorHAnsi" w:cstheme="minorHAnsi"/>
                <w:szCs w:val="24"/>
              </w:rPr>
              <w:t>Možnosti uporabe alternativnih pogonskih goriv</w:t>
            </w:r>
          </w:p>
        </w:tc>
      </w:tr>
      <w:tr w:rsidR="00ED51B0" w:rsidRPr="00CA0E80" w:rsidTr="00FE767D">
        <w:tc>
          <w:tcPr>
            <w:tcW w:w="1101" w:type="dxa"/>
            <w:vAlign w:val="bottom"/>
          </w:tcPr>
          <w:p w:rsidR="00ED51B0" w:rsidRPr="00CA0E80" w:rsidRDefault="00ED51B0" w:rsidP="00ED51B0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363" w:type="dxa"/>
          </w:tcPr>
          <w:p w:rsidR="00ED51B0" w:rsidRPr="00CA0E80" w:rsidRDefault="00ED51B0" w:rsidP="00ED51B0">
            <w:pPr>
              <w:pStyle w:val="Brezrazmikov"/>
              <w:rPr>
                <w:rFonts w:asciiTheme="minorHAnsi" w:hAnsiTheme="minorHAnsi" w:cstheme="minorHAnsi"/>
                <w:szCs w:val="24"/>
                <w:lang w:eastAsia="sl-SI"/>
              </w:rPr>
            </w:pPr>
            <w:r w:rsidRPr="00CA0E80">
              <w:rPr>
                <w:rFonts w:asciiTheme="minorHAnsi" w:hAnsiTheme="minorHAnsi" w:cstheme="minorHAnsi"/>
                <w:szCs w:val="24"/>
                <w:lang w:eastAsia="sl-SI"/>
              </w:rPr>
              <w:t>Kako zmanjšati porabo goriva v vozilu?</w:t>
            </w:r>
          </w:p>
        </w:tc>
      </w:tr>
      <w:tr w:rsidR="00ED51B0" w:rsidRPr="00CA0E80" w:rsidTr="00FE767D">
        <w:tc>
          <w:tcPr>
            <w:tcW w:w="1101" w:type="dxa"/>
            <w:vAlign w:val="bottom"/>
          </w:tcPr>
          <w:p w:rsidR="00ED51B0" w:rsidRPr="00CA0E80" w:rsidRDefault="00ED51B0" w:rsidP="00ED51B0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363" w:type="dxa"/>
          </w:tcPr>
          <w:p w:rsidR="00ED51B0" w:rsidRPr="00CA0E80" w:rsidRDefault="00ED51B0" w:rsidP="00ED51B0">
            <w:pPr>
              <w:pStyle w:val="Brezrazmikov"/>
              <w:rPr>
                <w:rFonts w:asciiTheme="minorHAnsi" w:hAnsiTheme="minorHAnsi" w:cstheme="minorHAnsi"/>
                <w:szCs w:val="24"/>
                <w:lang w:eastAsia="sl-SI"/>
              </w:rPr>
            </w:pPr>
            <w:r w:rsidRPr="00CA0E80">
              <w:rPr>
                <w:rFonts w:asciiTheme="minorHAnsi" w:hAnsiTheme="minorHAnsi" w:cstheme="minorHAnsi"/>
                <w:szCs w:val="24"/>
              </w:rPr>
              <w:t>Logistika ravnanja s plini</w:t>
            </w:r>
          </w:p>
        </w:tc>
      </w:tr>
      <w:tr w:rsidR="00ED51B0" w:rsidRPr="00CA0E80" w:rsidTr="00FE767D">
        <w:tc>
          <w:tcPr>
            <w:tcW w:w="1101" w:type="dxa"/>
            <w:vAlign w:val="bottom"/>
          </w:tcPr>
          <w:p w:rsidR="00ED51B0" w:rsidRPr="00CA0E80" w:rsidRDefault="00ED51B0" w:rsidP="00ED51B0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363" w:type="dxa"/>
          </w:tcPr>
          <w:p w:rsidR="00ED51B0" w:rsidRPr="00CA0E80" w:rsidRDefault="00ED51B0" w:rsidP="00ED51B0">
            <w:pPr>
              <w:pStyle w:val="Brezrazmikov"/>
              <w:rPr>
                <w:rFonts w:asciiTheme="minorHAnsi" w:hAnsiTheme="minorHAnsi" w:cstheme="minorHAnsi"/>
                <w:szCs w:val="24"/>
                <w:lang w:eastAsia="sl-SI"/>
              </w:rPr>
            </w:pPr>
            <w:r w:rsidRPr="00CA0E80">
              <w:rPr>
                <w:rFonts w:asciiTheme="minorHAnsi" w:hAnsiTheme="minorHAnsi" w:cstheme="minorHAnsi"/>
                <w:szCs w:val="24"/>
              </w:rPr>
              <w:t>Pomen "Drugega tira" za slovensko logistiko in gospodarstvo</w:t>
            </w:r>
          </w:p>
        </w:tc>
      </w:tr>
      <w:tr w:rsidR="00ED51B0" w:rsidRPr="00CA0E80" w:rsidTr="00FE767D">
        <w:tc>
          <w:tcPr>
            <w:tcW w:w="1101" w:type="dxa"/>
            <w:vAlign w:val="bottom"/>
          </w:tcPr>
          <w:p w:rsidR="00ED51B0" w:rsidRPr="00CA0E80" w:rsidRDefault="00ED51B0" w:rsidP="00ED51B0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363" w:type="dxa"/>
          </w:tcPr>
          <w:p w:rsidR="00ED51B0" w:rsidRPr="00CA0E80" w:rsidRDefault="00ED51B0" w:rsidP="00ED51B0">
            <w:pPr>
              <w:pStyle w:val="Brezrazmikov"/>
              <w:rPr>
                <w:rFonts w:asciiTheme="minorHAnsi" w:hAnsiTheme="minorHAnsi" w:cstheme="minorHAnsi"/>
                <w:szCs w:val="24"/>
                <w:lang w:eastAsia="sl-SI"/>
              </w:rPr>
            </w:pPr>
            <w:r w:rsidRPr="00CA0E80">
              <w:rPr>
                <w:rFonts w:asciiTheme="minorHAnsi" w:hAnsiTheme="minorHAnsi" w:cstheme="minorHAnsi"/>
                <w:szCs w:val="24"/>
                <w:lang w:eastAsia="sl-SI"/>
              </w:rPr>
              <w:t>Kako zagotoviti varnost notranjega transporta v izbranem podjetju?</w:t>
            </w:r>
          </w:p>
        </w:tc>
      </w:tr>
      <w:tr w:rsidR="00ED51B0" w:rsidRPr="00CA0E80" w:rsidTr="00FE767D">
        <w:tc>
          <w:tcPr>
            <w:tcW w:w="1101" w:type="dxa"/>
            <w:vAlign w:val="bottom"/>
          </w:tcPr>
          <w:p w:rsidR="00ED51B0" w:rsidRPr="00CA0E80" w:rsidRDefault="00ED51B0" w:rsidP="00ED51B0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363" w:type="dxa"/>
          </w:tcPr>
          <w:p w:rsidR="00ED51B0" w:rsidRPr="00CA0E80" w:rsidRDefault="00ED51B0" w:rsidP="00ED51B0">
            <w:pPr>
              <w:pStyle w:val="Brezrazmikov"/>
              <w:rPr>
                <w:rFonts w:asciiTheme="minorHAnsi" w:hAnsiTheme="minorHAnsi" w:cstheme="minorHAnsi"/>
                <w:szCs w:val="24"/>
                <w:lang w:eastAsia="sl-SI"/>
              </w:rPr>
            </w:pPr>
            <w:r w:rsidRPr="00CA0E80">
              <w:rPr>
                <w:rFonts w:asciiTheme="minorHAnsi" w:hAnsiTheme="minorHAnsi" w:cstheme="minorHAnsi"/>
                <w:szCs w:val="24"/>
                <w:lang w:eastAsia="sl-SI"/>
              </w:rPr>
              <w:t>Pomen PAN-evropskih koridorjev za blagovne tokove po Evropi</w:t>
            </w:r>
          </w:p>
          <w:p w:rsidR="00ED51B0" w:rsidRPr="00CA0E80" w:rsidRDefault="00ED51B0" w:rsidP="00ED51B0">
            <w:pPr>
              <w:pStyle w:val="Brezrazmikov"/>
              <w:rPr>
                <w:rFonts w:asciiTheme="minorHAnsi" w:hAnsiTheme="minorHAnsi" w:cstheme="minorHAnsi"/>
                <w:szCs w:val="24"/>
                <w:lang w:eastAsia="sl-SI"/>
              </w:rPr>
            </w:pPr>
          </w:p>
        </w:tc>
      </w:tr>
      <w:tr w:rsidR="00ED51B0" w:rsidRPr="00CA0E80" w:rsidTr="00FE767D">
        <w:tc>
          <w:tcPr>
            <w:tcW w:w="1101" w:type="dxa"/>
            <w:vAlign w:val="bottom"/>
          </w:tcPr>
          <w:p w:rsidR="00ED51B0" w:rsidRPr="00CA0E80" w:rsidRDefault="00ED51B0" w:rsidP="00ED51B0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363" w:type="dxa"/>
          </w:tcPr>
          <w:p w:rsidR="00ED51B0" w:rsidRPr="00CA0E80" w:rsidRDefault="00ED51B0" w:rsidP="00ED51B0">
            <w:pPr>
              <w:pStyle w:val="Brezrazmikov"/>
              <w:rPr>
                <w:rFonts w:asciiTheme="minorHAnsi" w:hAnsiTheme="minorHAnsi" w:cstheme="minorHAnsi"/>
                <w:szCs w:val="24"/>
                <w:lang w:eastAsia="sl-SI"/>
              </w:rPr>
            </w:pPr>
            <w:r w:rsidRPr="00CA0E80">
              <w:rPr>
                <w:rFonts w:asciiTheme="minorHAnsi" w:hAnsiTheme="minorHAnsi" w:cstheme="minorHAnsi"/>
                <w:szCs w:val="24"/>
                <w:lang w:eastAsia="sl-SI"/>
              </w:rPr>
              <w:t>Pomen tovornih terminalov na logistične tokove v Sloveniji</w:t>
            </w:r>
          </w:p>
        </w:tc>
      </w:tr>
      <w:tr w:rsidR="00ED51B0" w:rsidRPr="00CA0E80" w:rsidTr="00FE767D">
        <w:tc>
          <w:tcPr>
            <w:tcW w:w="1101" w:type="dxa"/>
            <w:vAlign w:val="bottom"/>
          </w:tcPr>
          <w:p w:rsidR="00ED51B0" w:rsidRPr="00CA0E80" w:rsidRDefault="00ED51B0" w:rsidP="00ED51B0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363" w:type="dxa"/>
          </w:tcPr>
          <w:p w:rsidR="00ED51B0" w:rsidRPr="00CA0E80" w:rsidRDefault="00ED51B0" w:rsidP="00ED51B0">
            <w:pPr>
              <w:pStyle w:val="Brezrazmikov"/>
              <w:rPr>
                <w:rFonts w:asciiTheme="minorHAnsi" w:hAnsiTheme="minorHAnsi" w:cstheme="minorHAnsi"/>
                <w:szCs w:val="24"/>
                <w:lang w:eastAsia="sl-SI"/>
              </w:rPr>
            </w:pPr>
            <w:r w:rsidRPr="00CA0E80">
              <w:rPr>
                <w:rFonts w:asciiTheme="minorHAnsi" w:hAnsiTheme="minorHAnsi" w:cstheme="minorHAnsi"/>
                <w:szCs w:val="24"/>
                <w:lang w:eastAsia="sl-SI"/>
              </w:rPr>
              <w:t xml:space="preserve">     Sodobni trendi v gradnji ladij</w:t>
            </w:r>
          </w:p>
        </w:tc>
      </w:tr>
      <w:tr w:rsidR="00ED51B0" w:rsidRPr="00CA0E80" w:rsidTr="00FE767D">
        <w:tc>
          <w:tcPr>
            <w:tcW w:w="1101" w:type="dxa"/>
            <w:vAlign w:val="bottom"/>
          </w:tcPr>
          <w:p w:rsidR="00ED51B0" w:rsidRPr="00CA0E80" w:rsidRDefault="00ED51B0" w:rsidP="00ED51B0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363" w:type="dxa"/>
          </w:tcPr>
          <w:p w:rsidR="00ED51B0" w:rsidRPr="00CA0E80" w:rsidRDefault="00ED51B0" w:rsidP="00ED51B0">
            <w:pPr>
              <w:pStyle w:val="Brezrazmikov"/>
              <w:rPr>
                <w:rFonts w:asciiTheme="minorHAnsi" w:hAnsiTheme="minorHAnsi" w:cstheme="minorHAnsi"/>
                <w:szCs w:val="24"/>
                <w:lang w:eastAsia="sl-SI"/>
              </w:rPr>
            </w:pPr>
            <w:r w:rsidRPr="00CA0E80">
              <w:rPr>
                <w:rFonts w:asciiTheme="minorHAnsi" w:hAnsiTheme="minorHAnsi" w:cstheme="minorHAnsi"/>
                <w:szCs w:val="24"/>
                <w:lang w:eastAsia="sl-SI"/>
              </w:rPr>
              <w:t>Zgradba letala in vpliv na varnost leta</w:t>
            </w:r>
          </w:p>
        </w:tc>
      </w:tr>
      <w:tr w:rsidR="004751B4" w:rsidRPr="00CA0E80" w:rsidTr="00FE767D">
        <w:tc>
          <w:tcPr>
            <w:tcW w:w="1101" w:type="dxa"/>
            <w:vAlign w:val="bottom"/>
          </w:tcPr>
          <w:p w:rsidR="004751B4" w:rsidRPr="00CA0E80" w:rsidRDefault="004751B4" w:rsidP="00ED51B0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363" w:type="dxa"/>
          </w:tcPr>
          <w:p w:rsidR="004751B4" w:rsidRPr="00CA0E80" w:rsidRDefault="004751B4" w:rsidP="00ED51B0">
            <w:pPr>
              <w:pStyle w:val="Brezrazmikov"/>
              <w:rPr>
                <w:rFonts w:asciiTheme="minorHAnsi" w:hAnsiTheme="minorHAnsi" w:cstheme="minorHAnsi"/>
                <w:szCs w:val="24"/>
                <w:lang w:eastAsia="sl-SI"/>
              </w:rPr>
            </w:pPr>
            <w:r>
              <w:rPr>
                <w:rFonts w:asciiTheme="minorHAnsi" w:hAnsiTheme="minorHAnsi" w:cstheme="minorHAnsi"/>
                <w:szCs w:val="24"/>
                <w:lang w:eastAsia="sl-SI"/>
              </w:rPr>
              <w:t>Mednarodni prevoz svežega in zamrznjenega mesa</w:t>
            </w:r>
          </w:p>
        </w:tc>
      </w:tr>
      <w:tr w:rsidR="005A350A" w:rsidRPr="00CA0E80" w:rsidTr="00FE767D">
        <w:tc>
          <w:tcPr>
            <w:tcW w:w="1101" w:type="dxa"/>
            <w:vAlign w:val="bottom"/>
          </w:tcPr>
          <w:p w:rsidR="005A350A" w:rsidRPr="00CA0E80" w:rsidRDefault="005A350A" w:rsidP="00ED51B0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363" w:type="dxa"/>
          </w:tcPr>
          <w:p w:rsidR="005A350A" w:rsidRPr="005A350A" w:rsidRDefault="005A350A" w:rsidP="005A350A">
            <w:pPr>
              <w:spacing w:line="360" w:lineRule="auto"/>
              <w:ind w:left="360"/>
              <w:jc w:val="both"/>
              <w:rPr>
                <w:rFonts w:asciiTheme="minorHAnsi" w:hAnsiTheme="minorHAnsi" w:cstheme="minorHAnsi"/>
                <w:szCs w:val="24"/>
                <w:lang w:eastAsia="sl-SI"/>
              </w:rPr>
            </w:pPr>
            <w:r w:rsidRPr="005A350A">
              <w:rPr>
                <w:rFonts w:asciiTheme="minorHAnsi" w:hAnsiTheme="minorHAnsi" w:cstheme="minorHAnsi"/>
                <w:szCs w:val="24"/>
                <w:lang w:eastAsia="sl-SI"/>
              </w:rPr>
              <w:t>Organizacija mednarodnega prevoza tovora z letalom</w:t>
            </w:r>
          </w:p>
        </w:tc>
      </w:tr>
      <w:tr w:rsidR="005A350A" w:rsidRPr="00CA0E80" w:rsidTr="00FE767D">
        <w:tc>
          <w:tcPr>
            <w:tcW w:w="1101" w:type="dxa"/>
            <w:vAlign w:val="bottom"/>
          </w:tcPr>
          <w:p w:rsidR="005A350A" w:rsidRPr="00CA0E80" w:rsidRDefault="005A350A" w:rsidP="00ED51B0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363" w:type="dxa"/>
          </w:tcPr>
          <w:p w:rsidR="005A350A" w:rsidRPr="005A350A" w:rsidRDefault="005A350A" w:rsidP="005A350A">
            <w:pPr>
              <w:spacing w:line="360" w:lineRule="auto"/>
              <w:ind w:left="360"/>
              <w:jc w:val="both"/>
              <w:rPr>
                <w:rFonts w:asciiTheme="minorHAnsi" w:hAnsiTheme="minorHAnsi" w:cstheme="minorHAnsi"/>
                <w:szCs w:val="24"/>
                <w:lang w:eastAsia="sl-SI"/>
              </w:rPr>
            </w:pPr>
            <w:r w:rsidRPr="005A350A">
              <w:rPr>
                <w:rFonts w:asciiTheme="minorHAnsi" w:hAnsiTheme="minorHAnsi" w:cstheme="minorHAnsi"/>
                <w:szCs w:val="24"/>
                <w:lang w:eastAsia="sl-SI"/>
              </w:rPr>
              <w:t>Organizacija pomorskih potniških prevozov in pomen varnosti</w:t>
            </w:r>
          </w:p>
        </w:tc>
      </w:tr>
    </w:tbl>
    <w:p w:rsidR="00E712AA" w:rsidRDefault="00E712AA" w:rsidP="005A350A"/>
    <w:sectPr w:rsidR="00E712AA" w:rsidSect="00ED51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83B3D"/>
    <w:multiLevelType w:val="hybridMultilevel"/>
    <w:tmpl w:val="5D90DA28"/>
    <w:lvl w:ilvl="0" w:tplc="A880D59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633DF"/>
    <w:multiLevelType w:val="hybridMultilevel"/>
    <w:tmpl w:val="5A60903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6C0AC6"/>
    <w:multiLevelType w:val="hybridMultilevel"/>
    <w:tmpl w:val="F56849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74B10"/>
    <w:multiLevelType w:val="hybridMultilevel"/>
    <w:tmpl w:val="D1B81F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4275C"/>
    <w:multiLevelType w:val="hybridMultilevel"/>
    <w:tmpl w:val="EAE6F6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4F"/>
    <w:rsid w:val="000B44BF"/>
    <w:rsid w:val="004751B4"/>
    <w:rsid w:val="0050084F"/>
    <w:rsid w:val="005A350A"/>
    <w:rsid w:val="00CA0E80"/>
    <w:rsid w:val="00E712AA"/>
    <w:rsid w:val="00ED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9BDC8-EF3E-418E-B454-25037D6B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08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D51B0"/>
    <w:pPr>
      <w:ind w:left="720"/>
      <w:contextualSpacing/>
    </w:pPr>
  </w:style>
  <w:style w:type="paragraph" w:customStyle="1" w:styleId="Default">
    <w:name w:val="Default"/>
    <w:rsid w:val="00ED51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rezrazmikov">
    <w:name w:val="No Spacing"/>
    <w:uiPriority w:val="1"/>
    <w:qFormat/>
    <w:rsid w:val="00ED51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0E8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0E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Pouk</cp:lastModifiedBy>
  <cp:revision>5</cp:revision>
  <cp:lastPrinted>2020-09-18T08:28:00Z</cp:lastPrinted>
  <dcterms:created xsi:type="dcterms:W3CDTF">2020-09-18T08:28:00Z</dcterms:created>
  <dcterms:modified xsi:type="dcterms:W3CDTF">2020-10-15T06:32:00Z</dcterms:modified>
</cp:coreProperties>
</file>